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CE92" w14:textId="721CD883" w:rsidR="00E2040A" w:rsidRPr="006B29AA" w:rsidRDefault="00E2040A" w:rsidP="00E2040A">
      <w:pPr>
        <w:pStyle w:val="Tijeloteksta"/>
        <w:ind w:firstLine="708"/>
      </w:pPr>
      <w:r w:rsidRPr="006B29AA">
        <w:t xml:space="preserve">Na temelju članka </w:t>
      </w:r>
      <w:r>
        <w:t xml:space="preserve">120. i 122. </w:t>
      </w:r>
      <w:r w:rsidRPr="006B29AA">
        <w:t>Zakona o proračunu („</w:t>
      </w:r>
      <w:r>
        <w:t>144/21</w:t>
      </w:r>
      <w:r w:rsidRPr="006B29AA">
        <w:t>)</w:t>
      </w:r>
      <w:r>
        <w:t xml:space="preserve"> te članka 3</w:t>
      </w:r>
      <w:r w:rsidRPr="00B90C80">
        <w:t>. Pravilnik</w:t>
      </w:r>
      <w:r>
        <w:t>a</w:t>
      </w:r>
      <w:r w:rsidRPr="00B90C80">
        <w:t xml:space="preserve"> o postupku dugoročnog zaduživanja te davanja jamstava i suglasnosti jedinica lokalne i područne (regionalne) samouprave</w:t>
      </w:r>
      <w:r>
        <w:t xml:space="preserve"> (Narodne novine“ broj 67/22.) </w:t>
      </w:r>
      <w:r w:rsidRPr="006B29AA">
        <w:t>i članka 33. Statuta općine Brodski  Stupnik (“Službeni vjesnik Brodsko-posavske županije”  broj 11/18</w:t>
      </w:r>
      <w:r>
        <w:t>, 13/20 i „Službene novine Općine Brodski Stupnik“ broj 1/21</w:t>
      </w:r>
      <w:r w:rsidRPr="006B29AA">
        <w:t xml:space="preserve">) </w:t>
      </w:r>
      <w:r w:rsidRPr="006B29AA">
        <w:rPr>
          <w:b/>
          <w:bCs/>
        </w:rPr>
        <w:t>Općinsko vijeće</w:t>
      </w:r>
      <w:r w:rsidRPr="006B29AA">
        <w:t xml:space="preserve"> općine Brodski Stupnik na svojoj</w:t>
      </w:r>
      <w:r>
        <w:t xml:space="preserve"> 10.</w:t>
      </w:r>
      <w:r w:rsidRPr="006B29AA">
        <w:t xml:space="preserve"> sjednici održanoj</w:t>
      </w:r>
      <w:r>
        <w:t xml:space="preserve"> ________  </w:t>
      </w:r>
      <w:r w:rsidRPr="006B29AA">
        <w:t>20</w:t>
      </w:r>
      <w:r>
        <w:t>26</w:t>
      </w:r>
      <w:r w:rsidRPr="006B29AA">
        <w:t xml:space="preserve">. godine, donosi </w:t>
      </w:r>
    </w:p>
    <w:p w14:paraId="64A9EF5F" w14:textId="1101D714" w:rsidR="00E2040A" w:rsidRPr="006B29AA" w:rsidRDefault="00E2040A" w:rsidP="00E2040A">
      <w:pPr>
        <w:pStyle w:val="Tijeloteksta"/>
      </w:pPr>
    </w:p>
    <w:p w14:paraId="66510B97" w14:textId="77777777" w:rsidR="00E2040A" w:rsidRPr="002962D1" w:rsidRDefault="00E2040A" w:rsidP="00E2040A">
      <w:pPr>
        <w:jc w:val="center"/>
        <w:rPr>
          <w:b/>
          <w:bCs/>
          <w:szCs w:val="24"/>
        </w:rPr>
      </w:pPr>
      <w:r w:rsidRPr="002962D1">
        <w:rPr>
          <w:b/>
          <w:bCs/>
          <w:szCs w:val="24"/>
        </w:rPr>
        <w:t>O D L U K U</w:t>
      </w:r>
    </w:p>
    <w:p w14:paraId="4E369844" w14:textId="77777777" w:rsidR="00E2040A" w:rsidRPr="005A58B7" w:rsidRDefault="00E2040A" w:rsidP="00E2040A">
      <w:pPr>
        <w:jc w:val="center"/>
        <w:rPr>
          <w:b/>
          <w:bCs/>
          <w:szCs w:val="24"/>
        </w:rPr>
      </w:pPr>
      <w:bookmarkStart w:id="0" w:name="_Hlk64459256"/>
      <w:r w:rsidRPr="002962D1">
        <w:rPr>
          <w:b/>
          <w:bCs/>
          <w:szCs w:val="24"/>
        </w:rPr>
        <w:t xml:space="preserve">o </w:t>
      </w:r>
      <w:r>
        <w:rPr>
          <w:b/>
          <w:bCs/>
          <w:szCs w:val="24"/>
        </w:rPr>
        <w:t xml:space="preserve">dugoročnom </w:t>
      </w:r>
      <w:r w:rsidRPr="002962D1">
        <w:rPr>
          <w:b/>
          <w:bCs/>
          <w:szCs w:val="24"/>
        </w:rPr>
        <w:t xml:space="preserve">zaduženju Općine Brodski Stupnik </w:t>
      </w:r>
      <w:bookmarkEnd w:id="0"/>
      <w:r>
        <w:rPr>
          <w:b/>
          <w:bCs/>
          <w:szCs w:val="24"/>
        </w:rPr>
        <w:t>u 2026. godini kod Hrvatske banke za obnovu i razvitak</w:t>
      </w:r>
    </w:p>
    <w:p w14:paraId="3AF32FC6" w14:textId="77777777" w:rsidR="003C6EF8" w:rsidRDefault="003C6EF8"/>
    <w:p w14:paraId="3204B777" w14:textId="77777777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Članak 1.</w:t>
      </w:r>
    </w:p>
    <w:p w14:paraId="79FF159C" w14:textId="77777777" w:rsidR="00E2040A" w:rsidRDefault="00E2040A" w:rsidP="00E2040A">
      <w:pPr>
        <w:jc w:val="center"/>
        <w:rPr>
          <w:szCs w:val="24"/>
        </w:rPr>
      </w:pPr>
    </w:p>
    <w:p w14:paraId="49ED0984" w14:textId="1ACDC612" w:rsidR="00E2040A" w:rsidRDefault="00E2040A" w:rsidP="00E2040A">
      <w:pPr>
        <w:jc w:val="both"/>
        <w:rPr>
          <w:szCs w:val="24"/>
        </w:rPr>
      </w:pPr>
      <w:r>
        <w:rPr>
          <w:szCs w:val="24"/>
        </w:rPr>
        <w:t xml:space="preserve">Općinsko vijeće Općine Brodski Stupnik prihvaća indikativnu ponudu Hrvatske banke za obnovu i razvitak i donosi Odluku o dugoročnom zaduživanju Općine Brodski Stupnik u visini od </w:t>
      </w:r>
      <w:r w:rsidR="004B6151">
        <w:rPr>
          <w:szCs w:val="24"/>
        </w:rPr>
        <w:t>1.156.772,50 EUR</w:t>
      </w:r>
      <w:r>
        <w:rPr>
          <w:szCs w:val="24"/>
        </w:rPr>
        <w:t xml:space="preserve">. </w:t>
      </w:r>
    </w:p>
    <w:p w14:paraId="2592F2EF" w14:textId="77777777" w:rsidR="00E2040A" w:rsidRDefault="00E2040A" w:rsidP="00E2040A">
      <w:pPr>
        <w:jc w:val="both"/>
        <w:rPr>
          <w:szCs w:val="24"/>
        </w:rPr>
      </w:pPr>
    </w:p>
    <w:p w14:paraId="117E7678" w14:textId="77777777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Članak 2.</w:t>
      </w:r>
    </w:p>
    <w:p w14:paraId="3B93A38C" w14:textId="77777777" w:rsidR="00E2040A" w:rsidRDefault="00E2040A" w:rsidP="00E2040A">
      <w:pPr>
        <w:jc w:val="center"/>
        <w:rPr>
          <w:szCs w:val="24"/>
        </w:rPr>
      </w:pPr>
    </w:p>
    <w:p w14:paraId="29F6166A" w14:textId="42819D17" w:rsidR="00E2040A" w:rsidRDefault="00E2040A" w:rsidP="00E2040A">
      <w:pPr>
        <w:jc w:val="both"/>
        <w:rPr>
          <w:szCs w:val="24"/>
        </w:rPr>
      </w:pPr>
      <w:r>
        <w:rPr>
          <w:szCs w:val="24"/>
        </w:rPr>
        <w:t xml:space="preserve">Dugoročno zaduživanje iz članka 1. ove Odluke realizirat će se sklapanjem ugovora o dugoročnom kreditu prema uvjetima iz ponude HBOR-a od </w:t>
      </w:r>
      <w:r w:rsidR="004B6151">
        <w:rPr>
          <w:szCs w:val="24"/>
        </w:rPr>
        <w:t xml:space="preserve">30. srpnja </w:t>
      </w:r>
      <w:r>
        <w:rPr>
          <w:szCs w:val="24"/>
        </w:rPr>
        <w:t>2026. godine i to:</w:t>
      </w:r>
    </w:p>
    <w:p w14:paraId="60C6B134" w14:textId="77777777" w:rsidR="00E2040A" w:rsidRPr="004B6151" w:rsidRDefault="00E2040A" w:rsidP="00E2040A">
      <w:pPr>
        <w:jc w:val="both"/>
        <w:rPr>
          <w:b/>
          <w:bCs/>
          <w:szCs w:val="24"/>
        </w:rPr>
      </w:pPr>
    </w:p>
    <w:p w14:paraId="418909C8" w14:textId="1CAB9A8D" w:rsidR="00E2040A" w:rsidRDefault="00E2040A" w:rsidP="004B6151">
      <w:pPr>
        <w:ind w:left="1985" w:hanging="1985"/>
        <w:jc w:val="both"/>
        <w:rPr>
          <w:szCs w:val="24"/>
        </w:rPr>
      </w:pPr>
      <w:r w:rsidRPr="004B6151">
        <w:rPr>
          <w:b/>
          <w:bCs/>
          <w:szCs w:val="24"/>
        </w:rPr>
        <w:t>Korisnik kredita</w:t>
      </w:r>
      <w:r>
        <w:rPr>
          <w:szCs w:val="24"/>
        </w:rPr>
        <w:t>: Općina Brodski Stupnik, Stjepana Radića 117, Brodski Stupnik; OIB:</w:t>
      </w:r>
      <w:r w:rsidR="004B6151">
        <w:rPr>
          <w:szCs w:val="24"/>
        </w:rPr>
        <w:t>92052545477</w:t>
      </w:r>
    </w:p>
    <w:p w14:paraId="41491B18" w14:textId="1A4C5BE1" w:rsidR="00E2040A" w:rsidRDefault="00E2040A" w:rsidP="004B6151">
      <w:pPr>
        <w:ind w:left="851" w:hanging="851"/>
        <w:jc w:val="both"/>
        <w:rPr>
          <w:szCs w:val="24"/>
        </w:rPr>
      </w:pPr>
      <w:r w:rsidRPr="004B6151">
        <w:rPr>
          <w:b/>
          <w:bCs/>
          <w:szCs w:val="24"/>
        </w:rPr>
        <w:t>Banka:</w:t>
      </w:r>
      <w:r>
        <w:rPr>
          <w:szCs w:val="24"/>
        </w:rPr>
        <w:t xml:space="preserve"> Hrvatska banka za obnovu i razvitak, Strossmayerov trg 9, 10000 Zagreb, OIB: </w:t>
      </w:r>
      <w:r w:rsidR="004B6151">
        <w:rPr>
          <w:szCs w:val="24"/>
        </w:rPr>
        <w:t xml:space="preserve">  </w:t>
      </w:r>
      <w:r>
        <w:rPr>
          <w:szCs w:val="24"/>
        </w:rPr>
        <w:t>26702280390</w:t>
      </w:r>
    </w:p>
    <w:p w14:paraId="2CA12E9A" w14:textId="1AEBFA6D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Iznos kredita</w:t>
      </w:r>
      <w:r>
        <w:rPr>
          <w:szCs w:val="24"/>
        </w:rPr>
        <w:t xml:space="preserve">: </w:t>
      </w:r>
      <w:r w:rsidR="004B6151">
        <w:rPr>
          <w:szCs w:val="24"/>
        </w:rPr>
        <w:t xml:space="preserve">1.156.772,50 </w:t>
      </w:r>
      <w:r>
        <w:rPr>
          <w:szCs w:val="24"/>
        </w:rPr>
        <w:t>EUR</w:t>
      </w:r>
    </w:p>
    <w:p w14:paraId="3E859D57" w14:textId="156BEA80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Namjena kredita</w:t>
      </w:r>
      <w:r w:rsidRPr="004B6151">
        <w:rPr>
          <w:szCs w:val="24"/>
        </w:rPr>
        <w:t>:</w:t>
      </w:r>
      <w:r w:rsidR="004B6151">
        <w:rPr>
          <w:szCs w:val="24"/>
        </w:rPr>
        <w:t xml:space="preserve"> Investicije u kapitalne projekte javne komunalne infrastrukture</w:t>
      </w:r>
    </w:p>
    <w:p w14:paraId="26F1F2D1" w14:textId="073852C5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Krajnji rok korištenja kredita</w:t>
      </w:r>
      <w:r>
        <w:rPr>
          <w:szCs w:val="24"/>
        </w:rPr>
        <w:t xml:space="preserve">: do </w:t>
      </w:r>
      <w:r w:rsidR="004B6151">
        <w:rPr>
          <w:szCs w:val="24"/>
        </w:rPr>
        <w:t>31.12.2027.</w:t>
      </w:r>
    </w:p>
    <w:p w14:paraId="2AFCF818" w14:textId="2F7AF6E8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Otplata kredita</w:t>
      </w:r>
      <w:r>
        <w:rPr>
          <w:szCs w:val="24"/>
        </w:rPr>
        <w:t xml:space="preserve">: </w:t>
      </w:r>
      <w:r w:rsidR="004B6151">
        <w:rPr>
          <w:szCs w:val="24"/>
        </w:rPr>
        <w:t>15 godina uključujući 1 godinu počeka</w:t>
      </w:r>
    </w:p>
    <w:p w14:paraId="45C68517" w14:textId="78CB8944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Rok i način otplate kredita</w:t>
      </w:r>
      <w:r>
        <w:rPr>
          <w:szCs w:val="24"/>
        </w:rPr>
        <w:t xml:space="preserve">: </w:t>
      </w:r>
      <w:r w:rsidR="004B6151">
        <w:rPr>
          <w:szCs w:val="24"/>
        </w:rPr>
        <w:t>u 168 jednakih uzastopnih mjesečnih rata koje dospijevaju zadnjeg dana u mjesecu ( 1. rata dospijeva 31.01.2028.)</w:t>
      </w:r>
    </w:p>
    <w:p w14:paraId="6BEC8B0F" w14:textId="18882A0C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Kamatna stopa:</w:t>
      </w:r>
      <w:r w:rsidR="004B6151">
        <w:rPr>
          <w:szCs w:val="24"/>
        </w:rPr>
        <w:t xml:space="preserve"> 3,55 % godišnje</w:t>
      </w:r>
      <w:r w:rsidR="002975F8">
        <w:rPr>
          <w:szCs w:val="24"/>
        </w:rPr>
        <w:t>, fiksna</w:t>
      </w:r>
    </w:p>
    <w:p w14:paraId="66E0D5C5" w14:textId="51C52FFA" w:rsidR="004B6151" w:rsidRDefault="004B6151" w:rsidP="004B6151">
      <w:pPr>
        <w:ind w:left="2977" w:hanging="2977"/>
        <w:jc w:val="both"/>
        <w:rPr>
          <w:szCs w:val="24"/>
        </w:rPr>
      </w:pPr>
      <w:r w:rsidRPr="004B6151">
        <w:rPr>
          <w:b/>
          <w:bCs/>
          <w:szCs w:val="24"/>
        </w:rPr>
        <w:t>Kamatna stopa uz subvenciju</w:t>
      </w:r>
      <w:r>
        <w:rPr>
          <w:szCs w:val="24"/>
        </w:rPr>
        <w:t>: kamatnu stopu moguće je subvencionirati od strane HBOR-a te bi ista u tom slučaju iznosila 2,45 % godišnje, fiksno. Subvenciju kamatne stope moguće je odobravati do korištenja kredita.</w:t>
      </w:r>
    </w:p>
    <w:p w14:paraId="6C9FB821" w14:textId="062F87B2" w:rsidR="00E2040A" w:rsidRDefault="00E2040A" w:rsidP="004B6151">
      <w:pPr>
        <w:ind w:left="1985" w:hanging="1985"/>
        <w:jc w:val="both"/>
        <w:rPr>
          <w:szCs w:val="24"/>
        </w:rPr>
      </w:pPr>
      <w:r w:rsidRPr="004B6151">
        <w:rPr>
          <w:b/>
          <w:bCs/>
          <w:szCs w:val="24"/>
        </w:rPr>
        <w:t>Interkalarna kamata</w:t>
      </w:r>
      <w:r>
        <w:rPr>
          <w:szCs w:val="24"/>
        </w:rPr>
        <w:t>:</w:t>
      </w:r>
      <w:r w:rsidR="004B6151">
        <w:rPr>
          <w:szCs w:val="24"/>
        </w:rPr>
        <w:t xml:space="preserve"> U razdoblju korištenja kredita na iskorišteni iznos kredita obračunavat će se kamata po metodi i u visini redovne. Kamate se obračunavaju i naplaćuju kvartalno</w:t>
      </w:r>
    </w:p>
    <w:p w14:paraId="4667C997" w14:textId="19F407FA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Zatezna kamata</w:t>
      </w:r>
      <w:r>
        <w:rPr>
          <w:szCs w:val="24"/>
        </w:rPr>
        <w:t>:</w:t>
      </w:r>
      <w:r w:rsidR="004B6151">
        <w:rPr>
          <w:szCs w:val="24"/>
        </w:rPr>
        <w:t xml:space="preserve"> U skladu s važećom Odlukom o kamatnim stopama HBOR-a, promjenjiva</w:t>
      </w:r>
    </w:p>
    <w:p w14:paraId="16AD8C96" w14:textId="2A4ACACE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Naknada za obradu kredita</w:t>
      </w:r>
      <w:r>
        <w:rPr>
          <w:szCs w:val="24"/>
        </w:rPr>
        <w:t>:</w:t>
      </w:r>
      <w:r w:rsidR="004B6151">
        <w:rPr>
          <w:szCs w:val="24"/>
        </w:rPr>
        <w:t xml:space="preserve"> 0,2% jednokratno, prije prvog korištenja</w:t>
      </w:r>
    </w:p>
    <w:p w14:paraId="1AF70B18" w14:textId="1481AB23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Naknada za rezervaciju sredstava</w:t>
      </w:r>
      <w:r>
        <w:rPr>
          <w:szCs w:val="24"/>
        </w:rPr>
        <w:t>:</w:t>
      </w:r>
      <w:r w:rsidR="004B6151">
        <w:rPr>
          <w:szCs w:val="24"/>
        </w:rPr>
        <w:t xml:space="preserve"> ne naplaćuje se</w:t>
      </w:r>
    </w:p>
    <w:p w14:paraId="12715ED4" w14:textId="6F18B535" w:rsidR="00E2040A" w:rsidRDefault="00E2040A" w:rsidP="004B6151">
      <w:pPr>
        <w:ind w:left="2977" w:hanging="2977"/>
        <w:jc w:val="both"/>
        <w:rPr>
          <w:szCs w:val="24"/>
        </w:rPr>
      </w:pPr>
      <w:r w:rsidRPr="004B6151">
        <w:rPr>
          <w:b/>
          <w:bCs/>
          <w:szCs w:val="24"/>
        </w:rPr>
        <w:t>Prijevremena otplata kredita</w:t>
      </w:r>
      <w:r>
        <w:rPr>
          <w:szCs w:val="24"/>
        </w:rPr>
        <w:t>:</w:t>
      </w:r>
      <w:r w:rsidR="004B6151">
        <w:rPr>
          <w:szCs w:val="24"/>
        </w:rPr>
        <w:t xml:space="preserve"> Prijevremena otplata kredita je moguća uz prethodnu pisanu obavijest HBOR-u.</w:t>
      </w:r>
    </w:p>
    <w:p w14:paraId="224FACF4" w14:textId="7A107328" w:rsidR="00E2040A" w:rsidRDefault="00E2040A" w:rsidP="00E2040A">
      <w:pPr>
        <w:jc w:val="both"/>
        <w:rPr>
          <w:szCs w:val="24"/>
        </w:rPr>
      </w:pPr>
      <w:r w:rsidRPr="004B6151">
        <w:rPr>
          <w:b/>
          <w:bCs/>
          <w:szCs w:val="24"/>
        </w:rPr>
        <w:t>Instrumenti osiguranja</w:t>
      </w:r>
      <w:r>
        <w:rPr>
          <w:szCs w:val="24"/>
        </w:rPr>
        <w:t>:</w:t>
      </w:r>
      <w:r w:rsidR="004B6151">
        <w:rPr>
          <w:szCs w:val="24"/>
        </w:rPr>
        <w:t xml:space="preserve"> Zadužnica korisnika kredita</w:t>
      </w:r>
    </w:p>
    <w:p w14:paraId="65AAE07C" w14:textId="77777777" w:rsidR="00E2040A" w:rsidRPr="004B6151" w:rsidRDefault="00E2040A" w:rsidP="00E2040A">
      <w:pPr>
        <w:jc w:val="both"/>
        <w:rPr>
          <w:b/>
          <w:bCs/>
          <w:szCs w:val="24"/>
        </w:rPr>
      </w:pPr>
      <w:r w:rsidRPr="004B6151">
        <w:rPr>
          <w:b/>
          <w:bCs/>
          <w:szCs w:val="24"/>
        </w:rPr>
        <w:t>Preduvjeti korištenja kredita i/ili odobrenja:</w:t>
      </w:r>
    </w:p>
    <w:p w14:paraId="6772D8B3" w14:textId="77777777" w:rsidR="00E2040A" w:rsidRDefault="00E2040A" w:rsidP="00E2040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Dostavu sveukupne projektne dokumentacije u skladu sa zahtjevima Kreditodavatelja;</w:t>
      </w:r>
    </w:p>
    <w:p w14:paraId="3BF03B32" w14:textId="77777777" w:rsidR="00E2040A" w:rsidRDefault="00E2040A" w:rsidP="00E2040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Dostavu svih dozvola, suglasnosti i rješenja potrebnih za gradnju;</w:t>
      </w:r>
    </w:p>
    <w:p w14:paraId="0A1BC3C9" w14:textId="77777777" w:rsidR="00E2040A" w:rsidRDefault="00E2040A" w:rsidP="00E2040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Dostavu instrumenata osiguranja;</w:t>
      </w:r>
    </w:p>
    <w:p w14:paraId="6632A898" w14:textId="77777777" w:rsidR="00E2040A" w:rsidRDefault="00E2040A" w:rsidP="00E2040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lastRenderedPageBreak/>
        <w:t>Plaćanje svih naknada Kreditodavatelju;</w:t>
      </w:r>
    </w:p>
    <w:p w14:paraId="407AC05C" w14:textId="77777777" w:rsidR="00E2040A" w:rsidRDefault="00E2040A" w:rsidP="00E2040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Zahtjev za povlačenje kredita dostavljen s odgovarajućom dokumentacijom;</w:t>
      </w:r>
    </w:p>
    <w:p w14:paraId="40326DE7" w14:textId="77777777" w:rsidR="00E2040A" w:rsidRDefault="00E2040A" w:rsidP="00E2040A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Dostavu suglasnosti MF/ Vlade RH za predmetno zaduženje kod HBOR-a</w:t>
      </w:r>
    </w:p>
    <w:p w14:paraId="69AF00A5" w14:textId="77777777" w:rsidR="00E2040A" w:rsidRDefault="00E2040A" w:rsidP="00E2040A">
      <w:pPr>
        <w:jc w:val="both"/>
        <w:rPr>
          <w:szCs w:val="24"/>
        </w:rPr>
      </w:pPr>
    </w:p>
    <w:p w14:paraId="79B8AFF3" w14:textId="77777777" w:rsidR="00E2040A" w:rsidRDefault="00E2040A" w:rsidP="00E2040A">
      <w:pPr>
        <w:jc w:val="center"/>
        <w:rPr>
          <w:szCs w:val="24"/>
        </w:rPr>
      </w:pPr>
    </w:p>
    <w:p w14:paraId="2C84D644" w14:textId="77777777" w:rsidR="00E2040A" w:rsidRDefault="00E2040A" w:rsidP="00E2040A">
      <w:pPr>
        <w:jc w:val="center"/>
        <w:rPr>
          <w:szCs w:val="24"/>
        </w:rPr>
      </w:pPr>
    </w:p>
    <w:p w14:paraId="0938C85E" w14:textId="77777777" w:rsidR="00E2040A" w:rsidRDefault="00E2040A" w:rsidP="00E2040A">
      <w:pPr>
        <w:jc w:val="center"/>
        <w:rPr>
          <w:szCs w:val="24"/>
        </w:rPr>
      </w:pPr>
    </w:p>
    <w:p w14:paraId="50D5C312" w14:textId="77777777" w:rsidR="00E2040A" w:rsidRDefault="00E2040A" w:rsidP="00E2040A">
      <w:pPr>
        <w:jc w:val="center"/>
        <w:rPr>
          <w:szCs w:val="24"/>
        </w:rPr>
      </w:pPr>
    </w:p>
    <w:p w14:paraId="040015CB" w14:textId="77777777" w:rsidR="00E2040A" w:rsidRDefault="00E2040A" w:rsidP="00E2040A">
      <w:pPr>
        <w:jc w:val="center"/>
        <w:rPr>
          <w:szCs w:val="24"/>
        </w:rPr>
      </w:pPr>
    </w:p>
    <w:p w14:paraId="3D4300B4" w14:textId="33A96122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Članak 3.</w:t>
      </w:r>
    </w:p>
    <w:p w14:paraId="4E7EC3F2" w14:textId="77777777" w:rsidR="00E2040A" w:rsidRDefault="00E2040A" w:rsidP="00E2040A">
      <w:pPr>
        <w:jc w:val="center"/>
        <w:rPr>
          <w:szCs w:val="24"/>
        </w:rPr>
      </w:pPr>
    </w:p>
    <w:p w14:paraId="702FEA7C" w14:textId="5C58192F" w:rsidR="00E2040A" w:rsidRDefault="00E2040A" w:rsidP="004B6151">
      <w:pPr>
        <w:jc w:val="both"/>
        <w:rPr>
          <w:szCs w:val="24"/>
        </w:rPr>
      </w:pPr>
      <w:r>
        <w:rPr>
          <w:szCs w:val="24"/>
        </w:rPr>
        <w:t>Općina Brodski Stupnik će s Hrvatskom banko</w:t>
      </w:r>
      <w:r w:rsidR="004B6151">
        <w:rPr>
          <w:szCs w:val="24"/>
        </w:rPr>
        <w:t>m</w:t>
      </w:r>
      <w:r>
        <w:rPr>
          <w:szCs w:val="24"/>
        </w:rPr>
        <w:t xml:space="preserve"> za obnovu i razvitak sklopiti Ugovor o kreditu pod uvjetima iz članka 2 .ove Odluke, po dobivenoj suglasnosti Vlade Republike Hrvatske sukladno članku 120. Zakona o proračunu.</w:t>
      </w:r>
    </w:p>
    <w:p w14:paraId="79439380" w14:textId="77777777" w:rsidR="00E2040A" w:rsidRDefault="00E2040A" w:rsidP="004B6151">
      <w:pPr>
        <w:jc w:val="both"/>
        <w:rPr>
          <w:szCs w:val="24"/>
        </w:rPr>
      </w:pPr>
    </w:p>
    <w:p w14:paraId="307E8A77" w14:textId="77777777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Članak 4.</w:t>
      </w:r>
    </w:p>
    <w:p w14:paraId="0192BF8A" w14:textId="77777777" w:rsidR="00E2040A" w:rsidRDefault="00E2040A" w:rsidP="00E2040A">
      <w:pPr>
        <w:jc w:val="center"/>
        <w:rPr>
          <w:szCs w:val="24"/>
        </w:rPr>
      </w:pPr>
    </w:p>
    <w:p w14:paraId="75CACF78" w14:textId="77777777" w:rsidR="00E2040A" w:rsidRDefault="00E2040A" w:rsidP="00E2040A">
      <w:pPr>
        <w:rPr>
          <w:szCs w:val="24"/>
        </w:rPr>
      </w:pPr>
      <w:r>
        <w:rPr>
          <w:szCs w:val="24"/>
        </w:rPr>
        <w:t>Ovlašćuje se Općinski načelnik Općine Brodski Stupnik za sklapanje ugovora iz članka 3. ove Odluke.</w:t>
      </w:r>
    </w:p>
    <w:p w14:paraId="00863399" w14:textId="77777777" w:rsidR="00E2040A" w:rsidRDefault="00E2040A" w:rsidP="00E2040A">
      <w:pPr>
        <w:rPr>
          <w:szCs w:val="24"/>
        </w:rPr>
      </w:pPr>
    </w:p>
    <w:p w14:paraId="37761D1E" w14:textId="77777777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Članak 5.</w:t>
      </w:r>
    </w:p>
    <w:p w14:paraId="4947EC01" w14:textId="77777777" w:rsidR="00E2040A" w:rsidRDefault="00E2040A" w:rsidP="00E2040A">
      <w:pPr>
        <w:jc w:val="center"/>
        <w:rPr>
          <w:szCs w:val="24"/>
        </w:rPr>
      </w:pPr>
    </w:p>
    <w:p w14:paraId="6735BB14" w14:textId="77777777" w:rsidR="00E2040A" w:rsidRDefault="00E2040A" w:rsidP="00E2040A">
      <w:pPr>
        <w:jc w:val="both"/>
        <w:rPr>
          <w:szCs w:val="24"/>
        </w:rPr>
      </w:pPr>
      <w:r>
        <w:rPr>
          <w:szCs w:val="24"/>
        </w:rPr>
        <w:t>Ova Odluka stupa na snagu osmog dana od dana objave u „Službenim novinama Općine Brodski Stupnik“.</w:t>
      </w:r>
    </w:p>
    <w:p w14:paraId="1356CA81" w14:textId="77777777" w:rsidR="00E2040A" w:rsidRDefault="00E2040A" w:rsidP="00E2040A">
      <w:pPr>
        <w:jc w:val="both"/>
        <w:rPr>
          <w:szCs w:val="24"/>
        </w:rPr>
      </w:pPr>
    </w:p>
    <w:p w14:paraId="03A38159" w14:textId="77777777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OPĆINSKO VIJEĆE</w:t>
      </w:r>
    </w:p>
    <w:p w14:paraId="32A5D593" w14:textId="77777777" w:rsidR="00E2040A" w:rsidRDefault="00E2040A" w:rsidP="00E2040A">
      <w:pPr>
        <w:jc w:val="center"/>
        <w:rPr>
          <w:szCs w:val="24"/>
        </w:rPr>
      </w:pPr>
      <w:r>
        <w:rPr>
          <w:szCs w:val="24"/>
        </w:rPr>
        <w:t>OPĆINE BRODSKI STUPNIK</w:t>
      </w:r>
    </w:p>
    <w:p w14:paraId="1EFF429E" w14:textId="77777777" w:rsidR="00E2040A" w:rsidRDefault="00E2040A" w:rsidP="00E2040A">
      <w:pPr>
        <w:jc w:val="center"/>
        <w:rPr>
          <w:szCs w:val="24"/>
        </w:rPr>
      </w:pPr>
    </w:p>
    <w:p w14:paraId="41AB758D" w14:textId="77777777" w:rsidR="00E2040A" w:rsidRDefault="00E2040A" w:rsidP="00E2040A">
      <w:pPr>
        <w:rPr>
          <w:szCs w:val="24"/>
        </w:rPr>
      </w:pPr>
      <w:r>
        <w:rPr>
          <w:szCs w:val="24"/>
        </w:rPr>
        <w:t>KLASA:</w:t>
      </w:r>
    </w:p>
    <w:p w14:paraId="69C96701" w14:textId="77777777" w:rsidR="00E2040A" w:rsidRDefault="00E2040A" w:rsidP="00E2040A">
      <w:pPr>
        <w:rPr>
          <w:szCs w:val="24"/>
        </w:rPr>
      </w:pPr>
      <w:r>
        <w:rPr>
          <w:szCs w:val="24"/>
        </w:rPr>
        <w:t>URBROJ:</w:t>
      </w:r>
    </w:p>
    <w:p w14:paraId="6E8187D3" w14:textId="77777777" w:rsidR="00E2040A" w:rsidRDefault="00E2040A" w:rsidP="00E2040A">
      <w:pPr>
        <w:rPr>
          <w:szCs w:val="24"/>
        </w:rPr>
      </w:pPr>
      <w:r>
        <w:rPr>
          <w:szCs w:val="24"/>
        </w:rPr>
        <w:t>Brodski Stupnik, _______2026.</w:t>
      </w:r>
    </w:p>
    <w:p w14:paraId="7A448A28" w14:textId="77777777" w:rsidR="00E2040A" w:rsidRDefault="00E2040A" w:rsidP="00E2040A">
      <w:pPr>
        <w:rPr>
          <w:szCs w:val="24"/>
        </w:rPr>
      </w:pPr>
    </w:p>
    <w:p w14:paraId="32751EF0" w14:textId="77777777" w:rsidR="00E2040A" w:rsidRDefault="00E2040A" w:rsidP="00E2040A">
      <w:pPr>
        <w:rPr>
          <w:szCs w:val="24"/>
        </w:rPr>
      </w:pPr>
    </w:p>
    <w:p w14:paraId="5230A126" w14:textId="77777777" w:rsidR="00E2040A" w:rsidRDefault="00E2040A" w:rsidP="00E2040A">
      <w:pPr>
        <w:rPr>
          <w:szCs w:val="24"/>
        </w:rPr>
      </w:pPr>
    </w:p>
    <w:p w14:paraId="2EA2FEFB" w14:textId="77777777" w:rsidR="00E2040A" w:rsidRDefault="00E2040A" w:rsidP="00E2040A">
      <w:pPr>
        <w:rPr>
          <w:szCs w:val="24"/>
        </w:rPr>
      </w:pPr>
    </w:p>
    <w:p w14:paraId="3E1CA44C" w14:textId="77777777" w:rsidR="00E2040A" w:rsidRDefault="00E2040A" w:rsidP="00E204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PREDSJEDNIK:</w:t>
      </w:r>
    </w:p>
    <w:p w14:paraId="40218E69" w14:textId="208C9ADC" w:rsidR="00E2040A" w:rsidRDefault="00E2040A" w:rsidP="00E204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Goran Blatančić</w:t>
      </w:r>
    </w:p>
    <w:p w14:paraId="184BE108" w14:textId="6BD7CB87" w:rsidR="00E2040A" w:rsidRDefault="00E2040A" w:rsidP="00E2040A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E2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24E59"/>
    <w:multiLevelType w:val="hybridMultilevel"/>
    <w:tmpl w:val="FC140D5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46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F1"/>
    <w:rsid w:val="00125233"/>
    <w:rsid w:val="002975F8"/>
    <w:rsid w:val="003C6EF8"/>
    <w:rsid w:val="004B6151"/>
    <w:rsid w:val="007C2CF1"/>
    <w:rsid w:val="008314DD"/>
    <w:rsid w:val="00BC1AB8"/>
    <w:rsid w:val="00BC2EB9"/>
    <w:rsid w:val="00CD0B04"/>
    <w:rsid w:val="00CD36F9"/>
    <w:rsid w:val="00E2040A"/>
    <w:rsid w:val="00E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2268"/>
  <w15:chartTrackingRefBased/>
  <w15:docId w15:val="{A095CCD4-F312-43B2-836F-C6C3529B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4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C2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2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2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2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2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2C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2C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2C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2C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2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2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2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2CF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2CF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2C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2CF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2C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2C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2C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2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2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2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2CF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2CF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2CF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2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2CF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2CF1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aliases w:val="  uvlaka 2, uvlaka 3"/>
    <w:basedOn w:val="Normal"/>
    <w:link w:val="TijelotekstaChar"/>
    <w:rsid w:val="00E2040A"/>
    <w:pPr>
      <w:jc w:val="both"/>
    </w:pPr>
    <w:rPr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E2040A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Slađana Bradarić</cp:lastModifiedBy>
  <cp:revision>4</cp:revision>
  <dcterms:created xsi:type="dcterms:W3CDTF">2026-07-29T06:03:00Z</dcterms:created>
  <dcterms:modified xsi:type="dcterms:W3CDTF">2026-07-31T11:56:00Z</dcterms:modified>
</cp:coreProperties>
</file>